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                                                                        </w:t>
      </w:r>
    </w:p>
    <w:p w:rsidR="00803D26" w:rsidRDefault="00B643D8" w:rsidP="00B643D8">
      <w:pPr>
        <w:pStyle w:val="4"/>
      </w:pPr>
      <w:r>
        <w:t>АДМИНИСТРАЦИЯ</w:t>
      </w:r>
    </w:p>
    <w:p w:rsidR="00B643D8" w:rsidRDefault="00803D26" w:rsidP="00B643D8">
      <w:pPr>
        <w:pStyle w:val="4"/>
      </w:pPr>
      <w:r>
        <w:t xml:space="preserve"> ПУШКИНСКОГО 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9B2231" w:rsidRDefault="009B2231" w:rsidP="00B643D8"/>
    <w:p w:rsidR="00230DB7" w:rsidRPr="009B2231" w:rsidRDefault="00230DB7" w:rsidP="00230DB7">
      <w:pPr>
        <w:framePr w:w="4201" w:h="1051" w:hSpace="180" w:wrap="auto" w:vAnchor="page" w:hAnchor="page" w:x="1681" w:y="417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</w:t>
      </w:r>
      <w:r w:rsidR="009B2755" w:rsidRPr="009B2755">
        <w:rPr>
          <w:sz w:val="28"/>
          <w:szCs w:val="28"/>
        </w:rPr>
        <w:t>07</w:t>
      </w:r>
      <w:r w:rsidR="009B2755">
        <w:rPr>
          <w:sz w:val="28"/>
          <w:szCs w:val="28"/>
        </w:rPr>
        <w:t>.12.2021</w:t>
      </w:r>
      <w:r w:rsidRPr="009B2231">
        <w:rPr>
          <w:sz w:val="28"/>
          <w:szCs w:val="28"/>
        </w:rPr>
        <w:t xml:space="preserve">  №  </w:t>
      </w:r>
      <w:r w:rsidR="009B2755">
        <w:rPr>
          <w:sz w:val="28"/>
          <w:szCs w:val="28"/>
        </w:rPr>
        <w:t>156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B643D8" w:rsidRDefault="00B643D8" w:rsidP="00230DB7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="00803D26">
        <w:rPr>
          <w:sz w:val="20"/>
        </w:rPr>
        <w:t>Пушкино</w:t>
      </w:r>
    </w:p>
    <w:p w:rsidR="009B2231" w:rsidRDefault="009B2231" w:rsidP="00B643D8">
      <w:pPr>
        <w:pStyle w:val="a5"/>
        <w:rPr>
          <w:szCs w:val="28"/>
        </w:rPr>
      </w:pP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 w:rsidR="00803D26">
        <w:rPr>
          <w:b/>
          <w:bCs/>
          <w:color w:val="000000"/>
          <w:sz w:val="28"/>
          <w:szCs w:val="28"/>
        </w:rPr>
        <w:t>Пушкинского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803D26">
        <w:rPr>
          <w:color w:val="000000" w:themeColor="text1"/>
          <w:sz w:val="28"/>
          <w:szCs w:val="28"/>
        </w:rPr>
        <w:t>Пушкинского 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803D26">
        <w:rPr>
          <w:color w:val="000000" w:themeColor="text1"/>
          <w:sz w:val="28"/>
          <w:szCs w:val="28"/>
        </w:rPr>
        <w:t>Пушкинского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803D26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803D26" w:rsidRDefault="00D17C59" w:rsidP="00803D26">
      <w:pPr>
        <w:pStyle w:val="formattext"/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803D26" w:rsidRPr="00803D26">
        <w:rPr>
          <w:bCs/>
          <w:color w:val="000000"/>
          <w:sz w:val="28"/>
          <w:szCs w:val="28"/>
        </w:rPr>
        <w:t xml:space="preserve">в границах населенных пунктов Пушкинского муниципального образования на 2022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803D26" w:rsidRDefault="00434F70" w:rsidP="00803D26">
      <w:pPr>
        <w:pStyle w:val="formattext"/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 w:rsidR="00803D26">
        <w:rPr>
          <w:bCs/>
          <w:color w:val="000000" w:themeColor="text1"/>
          <w:sz w:val="28"/>
          <w:szCs w:val="28"/>
        </w:rPr>
        <w:t>Пушкинского 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обеспечить в приделах своей компетенции выполнение Программы профилактики.</w:t>
      </w:r>
    </w:p>
    <w:p w:rsidR="00803D26" w:rsidRDefault="00434F70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03D26">
        <w:rPr>
          <w:color w:val="000000" w:themeColor="text1"/>
          <w:sz w:val="28"/>
          <w:szCs w:val="28"/>
        </w:rPr>
        <w:t>.</w:t>
      </w:r>
      <w:r w:rsidR="00803D26" w:rsidRPr="00803D26">
        <w:rPr>
          <w:color w:val="000000" w:themeColor="text1"/>
          <w:sz w:val="28"/>
          <w:szCs w:val="28"/>
        </w:rPr>
        <w:t xml:space="preserve">  Ведущему специалисту администрации Пушкинского муниципального образования Карповой И.В. разместить настоящее постановление на официальном сайте администрации Пушкинского муниципального образования </w:t>
      </w:r>
      <w:r w:rsidR="00803D26" w:rsidRPr="00803D26">
        <w:rPr>
          <w:color w:val="000000" w:themeColor="text1"/>
          <w:sz w:val="28"/>
          <w:szCs w:val="28"/>
        </w:rPr>
        <w:lastRenderedPageBreak/>
        <w:t>в информационно-коммуникационной сети «Интернет» в разделе «Администрация-Муниципальный контроль-Дорожный контроль</w:t>
      </w:r>
      <w:r w:rsidR="00803D26">
        <w:rPr>
          <w:color w:val="000000" w:themeColor="text1"/>
          <w:sz w:val="28"/>
          <w:szCs w:val="28"/>
        </w:rPr>
        <w:t>».</w:t>
      </w:r>
    </w:p>
    <w:p w:rsidR="00B10303" w:rsidRPr="009B2231" w:rsidRDefault="00B10303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4F2172">
      <w:pPr>
        <w:pStyle w:val="a5"/>
        <w:jc w:val="both"/>
        <w:rPr>
          <w:b/>
          <w:szCs w:val="28"/>
        </w:rPr>
      </w:pPr>
    </w:p>
    <w:p w:rsidR="000D4189" w:rsidRDefault="00514B1C" w:rsidP="00803D26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803D26">
        <w:rPr>
          <w:b/>
          <w:szCs w:val="28"/>
        </w:rPr>
        <w:t>администрации Пушкинского</w:t>
      </w:r>
    </w:p>
    <w:p w:rsidR="00803D26" w:rsidRDefault="00803D26" w:rsidP="00803D26">
      <w:pPr>
        <w:pStyle w:val="a5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 Н.И. Павленко</w:t>
      </w: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A07552" w:rsidRDefault="00A07552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BE558D" w:rsidRPr="001379ED" w:rsidRDefault="001379ED" w:rsidP="00A07552">
      <w:pPr>
        <w:pStyle w:val="a5"/>
        <w:rPr>
          <w:sz w:val="18"/>
          <w:szCs w:val="18"/>
        </w:rPr>
      </w:pPr>
      <w:r w:rsidRPr="001379ED">
        <w:rPr>
          <w:sz w:val="18"/>
          <w:szCs w:val="18"/>
        </w:rPr>
        <w:t>Колосова Т.И.</w:t>
      </w:r>
    </w:p>
    <w:p w:rsidR="001379ED" w:rsidRDefault="001379ED" w:rsidP="00A07552">
      <w:pPr>
        <w:pStyle w:val="a5"/>
        <w:rPr>
          <w:sz w:val="24"/>
          <w:szCs w:val="24"/>
        </w:rPr>
        <w:sectPr w:rsidR="001379ED" w:rsidSect="00230DB7">
          <w:footerReference w:type="default" r:id="rId9"/>
          <w:footerReference w:type="first" r:id="rId10"/>
          <w:pgSz w:w="11906" w:h="16838"/>
          <w:pgMar w:top="397" w:right="567" w:bottom="1134" w:left="1701" w:header="142" w:footer="709" w:gutter="0"/>
          <w:cols w:space="708"/>
          <w:titlePg/>
          <w:docGrid w:linePitch="360"/>
        </w:sectPr>
      </w:pPr>
      <w:r w:rsidRPr="001379ED">
        <w:rPr>
          <w:sz w:val="18"/>
          <w:szCs w:val="18"/>
        </w:rPr>
        <w:t>6 21 17</w:t>
      </w: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1379ED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Пушкинского муниципального образования</w:t>
      </w:r>
    </w:p>
    <w:p w:rsidR="00434F70" w:rsidRP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9B2755">
        <w:rPr>
          <w:b w:val="0"/>
          <w:sz w:val="24"/>
          <w:szCs w:val="24"/>
        </w:rPr>
        <w:t>07.12.2021</w:t>
      </w:r>
      <w:r>
        <w:rPr>
          <w:b w:val="0"/>
          <w:sz w:val="24"/>
          <w:szCs w:val="24"/>
        </w:rPr>
        <w:t xml:space="preserve"> № </w:t>
      </w:r>
      <w:r w:rsidR="009B2755">
        <w:rPr>
          <w:b w:val="0"/>
          <w:sz w:val="24"/>
          <w:szCs w:val="24"/>
        </w:rPr>
        <w:t>156</w:t>
      </w:r>
    </w:p>
    <w:p w:rsidR="00434F70" w:rsidRDefault="00434F70" w:rsidP="00BE558D">
      <w:pPr>
        <w:pStyle w:val="af5"/>
        <w:ind w:left="10632"/>
      </w:pPr>
    </w:p>
    <w:p w:rsidR="00434F70" w:rsidRDefault="00A07552" w:rsidP="00BE558D">
      <w:pPr>
        <w:pStyle w:val="af5"/>
        <w:rPr>
          <w:bCs/>
          <w:color w:val="000000"/>
        </w:rPr>
      </w:pPr>
      <w:r>
        <w:rPr>
          <w:bCs/>
          <w:color w:val="000000" w:themeColor="text1"/>
        </w:rPr>
        <w:t>Проект программы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 xml:space="preserve">в границах населенных пунктов </w:t>
      </w:r>
      <w:r w:rsidR="001379ED">
        <w:rPr>
          <w:bCs/>
          <w:color w:val="000000"/>
        </w:rPr>
        <w:t>Пушкинского муниципального образования</w:t>
      </w:r>
      <w:r w:rsidR="00434F70">
        <w:rPr>
          <w:bCs/>
          <w:color w:val="000000"/>
        </w:rPr>
        <w:t xml:space="preserve"> на 2022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434F70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1379ED" w:rsidRDefault="00434F70" w:rsidP="001379ED">
      <w:pPr>
        <w:pStyle w:val="5698"/>
        <w:ind w:firstLine="709"/>
        <w:jc w:val="both"/>
        <w:rPr>
          <w:b/>
          <w:bCs/>
          <w:color w:val="000000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</w:t>
      </w:r>
      <w:r w:rsidR="001379ED" w:rsidRPr="001379ED">
        <w:rPr>
          <w:bCs/>
          <w:color w:val="000000"/>
          <w:sz w:val="28"/>
          <w:szCs w:val="28"/>
        </w:rPr>
        <w:t>Пушкинского муниципального образования на 2022 год</w:t>
      </w:r>
      <w:r w:rsidR="001379ED">
        <w:rPr>
          <w:b/>
          <w:bCs/>
          <w:color w:val="000000"/>
        </w:rPr>
        <w:t xml:space="preserve"> </w:t>
      </w:r>
      <w:r w:rsidRPr="00E36556">
        <w:rPr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r w:rsidR="001379ED" w:rsidRPr="001379ED">
        <w:rPr>
          <w:color w:val="000000"/>
          <w:sz w:val="28"/>
          <w:szCs w:val="28"/>
        </w:rPr>
        <w:t xml:space="preserve">Пушкинского муниципального образования на 2022 год </w:t>
      </w:r>
      <w:hyperlink r:id="rId11" w:history="1">
        <w:r w:rsidR="001379ED" w:rsidRPr="000127F0">
          <w:rPr>
            <w:rStyle w:val="aa"/>
            <w:sz w:val="28"/>
            <w:szCs w:val="28"/>
            <w:lang w:val="en-US"/>
          </w:rPr>
          <w:t>http</w:t>
        </w:r>
        <w:r w:rsidR="001379ED" w:rsidRPr="000127F0">
          <w:rPr>
            <w:rStyle w:val="aa"/>
            <w:sz w:val="28"/>
            <w:szCs w:val="28"/>
          </w:rPr>
          <w:t>://</w:t>
        </w:r>
        <w:r w:rsidR="001379ED" w:rsidRPr="000127F0">
          <w:rPr>
            <w:rStyle w:val="aa"/>
            <w:sz w:val="28"/>
            <w:szCs w:val="28"/>
            <w:lang w:val="en-US"/>
          </w:rPr>
          <w:t>pusch</w:t>
        </w:r>
        <w:r w:rsidR="001379ED" w:rsidRPr="000127F0">
          <w:rPr>
            <w:rStyle w:val="aa"/>
            <w:sz w:val="28"/>
            <w:szCs w:val="28"/>
          </w:rPr>
          <w:t>.</w:t>
        </w:r>
        <w:r w:rsidR="001379ED" w:rsidRPr="000127F0">
          <w:rPr>
            <w:rStyle w:val="aa"/>
            <w:sz w:val="28"/>
            <w:szCs w:val="28"/>
            <w:lang w:val="en-US"/>
          </w:rPr>
          <w:t>stepnoe</w:t>
        </w:r>
        <w:r w:rsidR="001379ED" w:rsidRPr="000127F0">
          <w:rPr>
            <w:rStyle w:val="aa"/>
            <w:sz w:val="28"/>
            <w:szCs w:val="28"/>
          </w:rPr>
          <w:t>-</w:t>
        </w:r>
        <w:r w:rsidR="001379ED" w:rsidRPr="000127F0">
          <w:rPr>
            <w:rStyle w:val="aa"/>
            <w:sz w:val="28"/>
            <w:szCs w:val="28"/>
            <w:lang w:val="en-US"/>
          </w:rPr>
          <w:t>adm</w:t>
        </w:r>
        <w:r w:rsidR="001379ED" w:rsidRPr="000127F0">
          <w:rPr>
            <w:rStyle w:val="aa"/>
            <w:sz w:val="28"/>
            <w:szCs w:val="28"/>
          </w:rPr>
          <w:t>.</w:t>
        </w:r>
        <w:r w:rsidR="001379ED" w:rsidRPr="000127F0">
          <w:rPr>
            <w:rStyle w:val="aa"/>
            <w:sz w:val="28"/>
            <w:szCs w:val="28"/>
            <w:lang w:val="en-US"/>
          </w:rPr>
          <w:t>ru</w:t>
        </w:r>
      </w:hyperlink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9B2755" w:rsidRDefault="009B275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lastRenderedPageBreak/>
        <w:t>2. Цели и задачи реализации программы профилактики</w:t>
      </w:r>
    </w:p>
    <w:p w:rsidR="002B2D33" w:rsidRPr="00E36556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>на 2022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30DB7">
        <w:trPr>
          <w:trHeight w:val="182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2022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488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0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AE5" w:rsidRPr="002B2D33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>4. Показатели результативности и эффективности программы профилактики на 2022 год</w:t>
      </w: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452"/>
        <w:gridCol w:w="2935"/>
        <w:gridCol w:w="293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216734">
      <w:pPr>
        <w:pStyle w:val="af5"/>
        <w:jc w:val="left"/>
      </w:pPr>
      <w:r>
        <w:t>Верно:</w:t>
      </w:r>
    </w:p>
    <w:p w:rsidR="00126D4D" w:rsidRPr="001379ED" w:rsidRDefault="00216734" w:rsidP="00216734">
      <w:pPr>
        <w:pStyle w:val="af5"/>
        <w:jc w:val="left"/>
        <w:sectPr w:rsidR="00126D4D" w:rsidRPr="001379ED" w:rsidSect="0024792C">
          <w:pgSz w:w="16838" w:h="11906" w:orient="landscape"/>
          <w:pgMar w:top="426" w:right="678" w:bottom="1134" w:left="1701" w:header="709" w:footer="709" w:gutter="0"/>
          <w:cols w:space="708"/>
          <w:titlePg/>
          <w:docGrid w:linePitch="360"/>
        </w:sectPr>
      </w:pPr>
      <w:r>
        <w:t>Главный специалист                                                                                               Т.И. Колосова</w:t>
      </w:r>
    </w:p>
    <w:p w:rsidR="00A11720" w:rsidRDefault="00A11720" w:rsidP="00216734">
      <w:pPr>
        <w:pStyle w:val="af5"/>
        <w:jc w:val="left"/>
      </w:pPr>
    </w:p>
    <w:sectPr w:rsidR="00A11720" w:rsidSect="00126D4D">
      <w:pgSz w:w="11906" w:h="16838"/>
      <w:pgMar w:top="1701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20" w:rsidRDefault="005F0520" w:rsidP="00DF7960">
      <w:r>
        <w:separator/>
      </w:r>
    </w:p>
  </w:endnote>
  <w:endnote w:type="continuationSeparator" w:id="0">
    <w:p w:rsidR="005F0520" w:rsidRDefault="005F0520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14990"/>
      <w:docPartObj>
        <w:docPartGallery w:val="Page Numbers (Bottom of Page)"/>
        <w:docPartUnique/>
      </w:docPartObj>
    </w:sdtPr>
    <w:sdtEndPr/>
    <w:sdtContent>
      <w:p w:rsidR="0032144B" w:rsidRDefault="005F0520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7584"/>
      <w:docPartObj>
        <w:docPartGallery w:val="Page Numbers (Bottom of Page)"/>
        <w:docPartUnique/>
      </w:docPartObj>
    </w:sdtPr>
    <w:sdtEndPr/>
    <w:sdtContent>
      <w:p w:rsidR="005C7037" w:rsidRDefault="00FB65D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7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0DB7" w:rsidRDefault="00230D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20" w:rsidRDefault="005F0520" w:rsidP="00DF7960">
      <w:r>
        <w:separator/>
      </w:r>
    </w:p>
  </w:footnote>
  <w:footnote w:type="continuationSeparator" w:id="0">
    <w:p w:rsidR="005F0520" w:rsidRDefault="005F0520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26D4D"/>
    <w:rsid w:val="00137378"/>
    <w:rsid w:val="001379ED"/>
    <w:rsid w:val="001450FA"/>
    <w:rsid w:val="00153693"/>
    <w:rsid w:val="001B06FB"/>
    <w:rsid w:val="001B107E"/>
    <w:rsid w:val="001B1E63"/>
    <w:rsid w:val="001E36F7"/>
    <w:rsid w:val="00203731"/>
    <w:rsid w:val="00216734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5F0520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03D2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D4DA7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B2755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55668"/>
    <w:rsid w:val="00F67F62"/>
    <w:rsid w:val="00F7387B"/>
    <w:rsid w:val="00F81A8B"/>
    <w:rsid w:val="00FB65D1"/>
    <w:rsid w:val="00FC6606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1579B-97F5-451C-AAF5-E8069BD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sch.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ED37-4371-4CE9-BBDB-497943C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14662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2021-12-07T06:20:00Z</cp:lastPrinted>
  <dcterms:created xsi:type="dcterms:W3CDTF">2021-10-15T10:34:00Z</dcterms:created>
  <dcterms:modified xsi:type="dcterms:W3CDTF">2021-12-07T06:27:00Z</dcterms:modified>
</cp:coreProperties>
</file>