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AE" w:rsidRDefault="00941CAE" w:rsidP="00941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ояснительная записка </w:t>
      </w:r>
    </w:p>
    <w:p w:rsidR="00941CAE" w:rsidRDefault="00941CAE" w:rsidP="00941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прогнозу</w:t>
      </w:r>
      <w:r w:rsidRPr="0086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Пушкинского муниципального образования 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 </w:t>
      </w:r>
    </w:p>
    <w:p w:rsidR="00941CAE" w:rsidRDefault="00941CAE" w:rsidP="00941CAE">
      <w:pPr>
        <w:pStyle w:val="a5"/>
        <w:ind w:firstLine="567"/>
        <w:jc w:val="both"/>
        <w:rPr>
          <w:sz w:val="28"/>
          <w:szCs w:val="28"/>
        </w:rPr>
      </w:pPr>
    </w:p>
    <w:p w:rsidR="00941CAE" w:rsidRPr="00745E11" w:rsidRDefault="00941CAE" w:rsidP="00941CAE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745E11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Пушкинского</w:t>
      </w:r>
      <w:r w:rsidRPr="00745E1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745E1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06ED4">
        <w:rPr>
          <w:sz w:val="28"/>
          <w:szCs w:val="28"/>
        </w:rPr>
        <w:t>2</w:t>
      </w:r>
      <w:r w:rsidRPr="00745E1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06ED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45E11">
        <w:rPr>
          <w:sz w:val="28"/>
          <w:szCs w:val="28"/>
        </w:rPr>
        <w:t xml:space="preserve">годы разработан на основании сценарных условий </w:t>
      </w:r>
      <w:r w:rsidRPr="00745E11">
        <w:rPr>
          <w:bCs/>
          <w:sz w:val="28"/>
          <w:szCs w:val="28"/>
        </w:rPr>
        <w:t>для формирования вариантов прогноза социально-экономического развития в 20</w:t>
      </w:r>
      <w:r>
        <w:rPr>
          <w:bCs/>
          <w:sz w:val="28"/>
          <w:szCs w:val="28"/>
        </w:rPr>
        <w:t>2</w:t>
      </w:r>
      <w:r w:rsidR="00906ED4">
        <w:rPr>
          <w:bCs/>
          <w:sz w:val="28"/>
          <w:szCs w:val="28"/>
        </w:rPr>
        <w:t>2</w:t>
      </w:r>
      <w:r w:rsidRPr="00745E11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906ED4">
        <w:rPr>
          <w:bCs/>
          <w:sz w:val="28"/>
          <w:szCs w:val="28"/>
        </w:rPr>
        <w:t>4</w:t>
      </w:r>
      <w:r w:rsidRPr="00745E11">
        <w:rPr>
          <w:bCs/>
          <w:sz w:val="28"/>
          <w:szCs w:val="28"/>
        </w:rPr>
        <w:t xml:space="preserve"> годах</w:t>
      </w:r>
      <w:r w:rsidRPr="00745E11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</w:t>
      </w:r>
      <w:r>
        <w:rPr>
          <w:sz w:val="28"/>
          <w:szCs w:val="28"/>
        </w:rPr>
        <w:t>тров федерального бюджета на 202</w:t>
      </w:r>
      <w:r w:rsidR="00906ED4">
        <w:rPr>
          <w:sz w:val="28"/>
          <w:szCs w:val="28"/>
        </w:rPr>
        <w:t>2</w:t>
      </w:r>
      <w:r w:rsidRPr="00745E1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06ED4">
        <w:rPr>
          <w:sz w:val="28"/>
          <w:szCs w:val="28"/>
        </w:rPr>
        <w:t>4</w:t>
      </w:r>
      <w:r w:rsidRPr="00745E11">
        <w:rPr>
          <w:sz w:val="28"/>
          <w:szCs w:val="28"/>
        </w:rPr>
        <w:t xml:space="preserve"> годы.</w:t>
      </w:r>
      <w:proofErr w:type="gramEnd"/>
    </w:p>
    <w:p w:rsidR="00941CAE" w:rsidRPr="00745E11" w:rsidRDefault="00941CAE" w:rsidP="00941CAE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745E11">
        <w:rPr>
          <w:sz w:val="28"/>
          <w:szCs w:val="28"/>
        </w:rPr>
        <w:t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</w:t>
      </w:r>
      <w:r>
        <w:rPr>
          <w:sz w:val="28"/>
          <w:szCs w:val="28"/>
        </w:rPr>
        <w:t>ельной и исполнительной власти.</w:t>
      </w:r>
      <w:proofErr w:type="gramEnd"/>
    </w:p>
    <w:p w:rsidR="00941CAE" w:rsidRPr="00FF5C70" w:rsidRDefault="00941CAE" w:rsidP="00941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E11">
        <w:rPr>
          <w:rFonts w:ascii="Times New Roman" w:hAnsi="Times New Roman" w:cs="Times New Roman"/>
          <w:sz w:val="28"/>
          <w:szCs w:val="28"/>
        </w:rPr>
        <w:t xml:space="preserve">Прогноз развития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745E11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 разработан в условиях выхода на позитивную динамику восстановления объемов, улучшения инвестиционного климата, повышения конкурентоспособности и эффективности бизнеса, стимулирования экономического роста и модернизации.</w:t>
      </w:r>
    </w:p>
    <w:p w:rsidR="00941CAE" w:rsidRPr="00FC3D41" w:rsidRDefault="00941CAE" w:rsidP="0094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9B">
        <w:rPr>
          <w:rFonts w:ascii="Times New Roman" w:hAnsi="Times New Roman" w:cs="Times New Roman"/>
          <w:sz w:val="28"/>
          <w:szCs w:val="28"/>
        </w:rPr>
        <w:t xml:space="preserve">Подводя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704F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704F9B">
        <w:rPr>
          <w:rFonts w:ascii="Times New Roman" w:hAnsi="Times New Roman" w:cs="Times New Roman"/>
          <w:sz w:val="28"/>
          <w:szCs w:val="28"/>
        </w:rPr>
        <w:t xml:space="preserve"> можно отметить в целом не плохую динамику показателей по отношению к аналогичному периоду 20</w:t>
      </w:r>
      <w:r w:rsidR="00906ED4">
        <w:rPr>
          <w:rFonts w:ascii="Times New Roman" w:hAnsi="Times New Roman" w:cs="Times New Roman"/>
          <w:sz w:val="28"/>
          <w:szCs w:val="28"/>
        </w:rPr>
        <w:t>20</w:t>
      </w:r>
      <w:r w:rsidRPr="00704F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1CAE" w:rsidRPr="00B7637C" w:rsidRDefault="00941CAE" w:rsidP="00941CAE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sz w:val="28"/>
          <w:szCs w:val="28"/>
        </w:rPr>
        <w:t xml:space="preserve">Среднемесячная заработная плата одного работника по </w:t>
      </w:r>
      <w:r>
        <w:rPr>
          <w:sz w:val="28"/>
          <w:szCs w:val="28"/>
        </w:rPr>
        <w:t>муниципальному образованию</w:t>
      </w:r>
      <w:r w:rsidRPr="00B7637C">
        <w:rPr>
          <w:sz w:val="28"/>
          <w:szCs w:val="28"/>
        </w:rPr>
        <w:t xml:space="preserve">  составила </w:t>
      </w:r>
      <w:r w:rsidR="00F25DE1" w:rsidRPr="00F25DE1">
        <w:rPr>
          <w:sz w:val="28"/>
          <w:szCs w:val="28"/>
        </w:rPr>
        <w:t>34</w:t>
      </w:r>
      <w:r w:rsidR="00F25DE1">
        <w:rPr>
          <w:sz w:val="28"/>
          <w:szCs w:val="28"/>
        </w:rPr>
        <w:t xml:space="preserve"> </w:t>
      </w:r>
      <w:r w:rsidR="00F25DE1" w:rsidRPr="00F25DE1">
        <w:rPr>
          <w:sz w:val="28"/>
          <w:szCs w:val="28"/>
        </w:rPr>
        <w:t>906,1</w:t>
      </w:r>
      <w:r w:rsidRPr="00F25DE1">
        <w:rPr>
          <w:sz w:val="28"/>
          <w:szCs w:val="28"/>
        </w:rPr>
        <w:t xml:space="preserve"> рублей</w:t>
      </w:r>
      <w:r w:rsidRPr="00B7637C">
        <w:rPr>
          <w:sz w:val="28"/>
          <w:szCs w:val="28"/>
        </w:rPr>
        <w:t xml:space="preserve"> и по сравнению с аналогичным периодом прошлого года </w:t>
      </w:r>
      <w:r w:rsidR="00B05777" w:rsidRPr="00B7637C">
        <w:rPr>
          <w:sz w:val="28"/>
          <w:szCs w:val="28"/>
        </w:rPr>
        <w:t>у</w:t>
      </w:r>
      <w:r w:rsidR="00B05777">
        <w:rPr>
          <w:sz w:val="28"/>
          <w:szCs w:val="28"/>
        </w:rPr>
        <w:t>величилась</w:t>
      </w:r>
      <w:r w:rsidRPr="00B7637C">
        <w:rPr>
          <w:sz w:val="28"/>
          <w:szCs w:val="28"/>
        </w:rPr>
        <w:t xml:space="preserve"> на </w:t>
      </w:r>
      <w:r w:rsidR="00F25DE1">
        <w:rPr>
          <w:sz w:val="28"/>
          <w:szCs w:val="28"/>
        </w:rPr>
        <w:t>3,5</w:t>
      </w:r>
      <w:r w:rsidRPr="00B7637C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  <w:r w:rsidRPr="00B7637C">
        <w:rPr>
          <w:color w:val="000000" w:themeColor="text1"/>
          <w:sz w:val="28"/>
          <w:szCs w:val="28"/>
        </w:rPr>
        <w:t xml:space="preserve">Задолженность средств на оплату труда в </w:t>
      </w:r>
      <w:r>
        <w:rPr>
          <w:color w:val="000000" w:themeColor="text1"/>
          <w:sz w:val="28"/>
          <w:szCs w:val="28"/>
        </w:rPr>
        <w:t>муниципальном образовании</w:t>
      </w:r>
      <w:r w:rsidRPr="00B7637C">
        <w:rPr>
          <w:color w:val="000000" w:themeColor="text1"/>
          <w:sz w:val="28"/>
          <w:szCs w:val="28"/>
        </w:rPr>
        <w:t xml:space="preserve"> отсутствует.</w:t>
      </w:r>
    </w:p>
    <w:p w:rsidR="00941CAE" w:rsidRPr="00B7637C" w:rsidRDefault="00941CAE" w:rsidP="00941CAE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sz w:val="28"/>
          <w:szCs w:val="28"/>
        </w:rPr>
        <w:t xml:space="preserve">Среднесписочная численность работающих в экономике составила </w:t>
      </w:r>
      <w:r w:rsidR="00F25DE1">
        <w:rPr>
          <w:sz w:val="28"/>
          <w:szCs w:val="28"/>
        </w:rPr>
        <w:t>342</w:t>
      </w:r>
      <w:r w:rsidRPr="00B7637C">
        <w:rPr>
          <w:sz w:val="28"/>
          <w:szCs w:val="28"/>
        </w:rPr>
        <w:t xml:space="preserve"> человек, что на </w:t>
      </w:r>
      <w:r w:rsidR="00F25DE1">
        <w:rPr>
          <w:sz w:val="28"/>
          <w:szCs w:val="28"/>
        </w:rPr>
        <w:t>2,1</w:t>
      </w:r>
      <w:r w:rsidRPr="00B7637C">
        <w:rPr>
          <w:sz w:val="28"/>
          <w:szCs w:val="28"/>
        </w:rPr>
        <w:t xml:space="preserve"> % </w:t>
      </w:r>
      <w:r w:rsidR="00A01E31">
        <w:rPr>
          <w:sz w:val="28"/>
          <w:szCs w:val="28"/>
        </w:rPr>
        <w:t>меньше</w:t>
      </w:r>
      <w:r w:rsidRPr="00B7637C">
        <w:rPr>
          <w:sz w:val="28"/>
          <w:szCs w:val="28"/>
        </w:rPr>
        <w:t xml:space="preserve"> по сравнению с</w:t>
      </w:r>
      <w:r w:rsidRPr="00B7637C">
        <w:rPr>
          <w:color w:val="000000" w:themeColor="text1"/>
          <w:sz w:val="28"/>
          <w:szCs w:val="28"/>
        </w:rPr>
        <w:t xml:space="preserve"> соответствующим периодом 20</w:t>
      </w:r>
      <w:r w:rsidR="00176FCF">
        <w:rPr>
          <w:color w:val="000000" w:themeColor="text1"/>
          <w:sz w:val="28"/>
          <w:szCs w:val="28"/>
        </w:rPr>
        <w:t>20</w:t>
      </w:r>
      <w:r w:rsidRPr="00B7637C">
        <w:rPr>
          <w:color w:val="000000" w:themeColor="text1"/>
          <w:sz w:val="28"/>
          <w:szCs w:val="28"/>
        </w:rPr>
        <w:t xml:space="preserve"> года. </w:t>
      </w:r>
    </w:p>
    <w:p w:rsidR="00941CAE" w:rsidRPr="00C33E3D" w:rsidRDefault="00941CAE" w:rsidP="0094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E3D">
        <w:rPr>
          <w:rFonts w:ascii="Times New Roman" w:hAnsi="Times New Roman" w:cs="Times New Roman"/>
          <w:sz w:val="28"/>
          <w:szCs w:val="28"/>
        </w:rPr>
        <w:t xml:space="preserve">Фактическое поступление в консолидированный бюджет </w:t>
      </w:r>
      <w:r w:rsidR="00A01E31">
        <w:rPr>
          <w:rFonts w:ascii="Times New Roman" w:hAnsi="Times New Roman" w:cs="Times New Roman"/>
          <w:sz w:val="28"/>
          <w:szCs w:val="28"/>
        </w:rPr>
        <w:t>Пушкинского</w:t>
      </w:r>
      <w:r w:rsidRPr="00C33E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D50F9A">
        <w:rPr>
          <w:rFonts w:ascii="Times New Roman" w:hAnsi="Times New Roman" w:cs="Times New Roman"/>
          <w:sz w:val="28"/>
          <w:szCs w:val="28"/>
        </w:rPr>
        <w:t>10</w:t>
      </w:r>
      <w:r w:rsidRPr="00C33E3D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A01E31">
        <w:rPr>
          <w:rFonts w:ascii="Times New Roman" w:hAnsi="Times New Roman" w:cs="Times New Roman"/>
          <w:sz w:val="28"/>
          <w:szCs w:val="28"/>
        </w:rPr>
        <w:t>2</w:t>
      </w:r>
      <w:r w:rsidR="00D50F9A">
        <w:rPr>
          <w:rFonts w:ascii="Times New Roman" w:hAnsi="Times New Roman" w:cs="Times New Roman"/>
          <w:sz w:val="28"/>
          <w:szCs w:val="28"/>
        </w:rPr>
        <w:t>1</w:t>
      </w:r>
      <w:r w:rsidRPr="00C33E3D">
        <w:rPr>
          <w:rFonts w:ascii="Times New Roman" w:hAnsi="Times New Roman" w:cs="Times New Roman"/>
          <w:sz w:val="28"/>
          <w:szCs w:val="28"/>
        </w:rPr>
        <w:t xml:space="preserve"> года налоговых доходов составило </w:t>
      </w:r>
      <w:r w:rsidR="00F25DE1">
        <w:rPr>
          <w:rFonts w:ascii="Times New Roman" w:hAnsi="Times New Roman" w:cs="Times New Roman"/>
          <w:sz w:val="28"/>
          <w:szCs w:val="28"/>
        </w:rPr>
        <w:t>16438,8</w:t>
      </w:r>
      <w:r w:rsidRPr="00C33E3D">
        <w:rPr>
          <w:rFonts w:ascii="Times New Roman" w:hAnsi="Times New Roman" w:cs="Times New Roman"/>
          <w:sz w:val="28"/>
          <w:szCs w:val="28"/>
        </w:rPr>
        <w:t xml:space="preserve"> тыс. рублей, что от годовых бюджетных назначений составило </w:t>
      </w:r>
      <w:r w:rsidR="00F25DE1">
        <w:rPr>
          <w:rFonts w:ascii="Times New Roman" w:hAnsi="Times New Roman" w:cs="Times New Roman"/>
          <w:sz w:val="28"/>
          <w:szCs w:val="28"/>
        </w:rPr>
        <w:t>80,16</w:t>
      </w:r>
      <w:r w:rsidRPr="00C33E3D">
        <w:rPr>
          <w:rFonts w:ascii="Times New Roman" w:hAnsi="Times New Roman" w:cs="Times New Roman"/>
          <w:sz w:val="28"/>
          <w:szCs w:val="28"/>
        </w:rPr>
        <w:t xml:space="preserve"> %. По сравнению с аналогичным периодом прошлого  года поступления налоговых доходов в бюджет </w:t>
      </w:r>
      <w:r w:rsidR="00270E5D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C33E3D">
        <w:rPr>
          <w:rFonts w:ascii="Times New Roman" w:hAnsi="Times New Roman" w:cs="Times New Roman"/>
          <w:sz w:val="28"/>
          <w:szCs w:val="28"/>
        </w:rPr>
        <w:t xml:space="preserve"> на </w:t>
      </w:r>
      <w:r w:rsidR="00A347D9">
        <w:rPr>
          <w:rFonts w:ascii="Times New Roman" w:hAnsi="Times New Roman" w:cs="Times New Roman"/>
          <w:sz w:val="28"/>
          <w:szCs w:val="28"/>
        </w:rPr>
        <w:t>3</w:t>
      </w:r>
      <w:r w:rsidR="00F25DE1">
        <w:rPr>
          <w:rFonts w:ascii="Times New Roman" w:hAnsi="Times New Roman" w:cs="Times New Roman"/>
          <w:sz w:val="28"/>
          <w:szCs w:val="28"/>
        </w:rPr>
        <w:t>5,16</w:t>
      </w:r>
      <w:r w:rsidRPr="00C33E3D">
        <w:rPr>
          <w:rFonts w:ascii="Times New Roman" w:hAnsi="Times New Roman" w:cs="Times New Roman"/>
          <w:sz w:val="28"/>
          <w:szCs w:val="28"/>
        </w:rPr>
        <w:t xml:space="preserve"> %. Это связано с </w:t>
      </w:r>
      <w:r w:rsidR="00176FCF">
        <w:rPr>
          <w:rFonts w:ascii="Times New Roman" w:hAnsi="Times New Roman" w:cs="Times New Roman"/>
          <w:sz w:val="28"/>
          <w:szCs w:val="28"/>
        </w:rPr>
        <w:t>увеличением</w:t>
      </w:r>
      <w:r w:rsidRPr="00C33E3D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A347D9">
        <w:rPr>
          <w:rFonts w:ascii="Times New Roman" w:hAnsi="Times New Roman" w:cs="Times New Roman"/>
          <w:sz w:val="28"/>
          <w:szCs w:val="28"/>
        </w:rPr>
        <w:t xml:space="preserve">земельного и </w:t>
      </w:r>
      <w:r w:rsidRPr="00C33E3D">
        <w:rPr>
          <w:rFonts w:ascii="Times New Roman" w:hAnsi="Times New Roman" w:cs="Times New Roman"/>
          <w:sz w:val="28"/>
          <w:szCs w:val="28"/>
        </w:rPr>
        <w:t>единого сельскохозяйственного налога.</w:t>
      </w:r>
      <w:proofErr w:type="gramEnd"/>
    </w:p>
    <w:p w:rsidR="00941CAE" w:rsidRPr="00B7637C" w:rsidRDefault="00941CAE" w:rsidP="00941CAE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color w:val="000000" w:themeColor="text1"/>
          <w:sz w:val="28"/>
          <w:szCs w:val="28"/>
        </w:rPr>
        <w:t>Одним из методов увеличения доходной части бюджета является работа по взысканию недоимки по налогам и сборам. Результат проводимой работы – это снижение недоимки.</w:t>
      </w:r>
    </w:p>
    <w:p w:rsidR="00941CAE" w:rsidRPr="000D338C" w:rsidRDefault="00941CAE" w:rsidP="0094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C">
        <w:rPr>
          <w:rFonts w:ascii="Times New Roman" w:hAnsi="Times New Roman" w:cs="Times New Roman"/>
          <w:sz w:val="28"/>
          <w:szCs w:val="28"/>
        </w:rPr>
        <w:t>В 20</w:t>
      </w:r>
      <w:r w:rsidR="00F20B1F">
        <w:rPr>
          <w:rFonts w:ascii="Times New Roman" w:hAnsi="Times New Roman" w:cs="Times New Roman"/>
          <w:sz w:val="28"/>
          <w:szCs w:val="28"/>
        </w:rPr>
        <w:t>2</w:t>
      </w:r>
      <w:r w:rsidR="00AB3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D338C">
        <w:rPr>
          <w:rFonts w:ascii="Times New Roman" w:hAnsi="Times New Roman" w:cs="Times New Roman"/>
          <w:sz w:val="28"/>
          <w:szCs w:val="28"/>
        </w:rPr>
        <w:t xml:space="preserve">с учетом хорошего урожая зерновых прогнозируется рост  индекса производства продукции сельского хозяйства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76FCF">
        <w:rPr>
          <w:rFonts w:ascii="Times New Roman" w:hAnsi="Times New Roman" w:cs="Times New Roman"/>
          <w:sz w:val="28"/>
          <w:szCs w:val="28"/>
        </w:rPr>
        <w:t xml:space="preserve"> 93</w:t>
      </w:r>
      <w:r w:rsidRPr="000D338C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6FCF">
        <w:rPr>
          <w:rFonts w:ascii="Times New Roman" w:hAnsi="Times New Roman" w:cs="Times New Roman"/>
          <w:sz w:val="28"/>
          <w:szCs w:val="28"/>
        </w:rPr>
        <w:t>2</w:t>
      </w:r>
      <w:r w:rsidRPr="000D338C">
        <w:rPr>
          <w:rFonts w:ascii="Times New Roman" w:hAnsi="Times New Roman" w:cs="Times New Roman"/>
          <w:sz w:val="28"/>
          <w:szCs w:val="28"/>
        </w:rPr>
        <w:t xml:space="preserve"> – 202</w:t>
      </w:r>
      <w:r w:rsidR="00176FCF">
        <w:rPr>
          <w:rFonts w:ascii="Times New Roman" w:hAnsi="Times New Roman" w:cs="Times New Roman"/>
          <w:sz w:val="28"/>
          <w:szCs w:val="28"/>
        </w:rPr>
        <w:t xml:space="preserve">4 </w:t>
      </w:r>
      <w:r w:rsidRPr="000D338C">
        <w:rPr>
          <w:rFonts w:ascii="Times New Roman" w:hAnsi="Times New Roman" w:cs="Times New Roman"/>
          <w:sz w:val="28"/>
          <w:szCs w:val="28"/>
        </w:rPr>
        <w:t>годах среднегодовой темп роста колеблется в диапазоне от</w:t>
      </w:r>
      <w:r w:rsidR="004F4F15">
        <w:rPr>
          <w:rFonts w:ascii="Times New Roman" w:hAnsi="Times New Roman" w:cs="Times New Roman"/>
          <w:sz w:val="28"/>
          <w:szCs w:val="28"/>
        </w:rPr>
        <w:t xml:space="preserve"> 100 </w:t>
      </w:r>
      <w:bookmarkStart w:id="0" w:name="_GoBack"/>
      <w:bookmarkEnd w:id="0"/>
      <w:r w:rsidR="004F4F15">
        <w:rPr>
          <w:rFonts w:ascii="Times New Roman" w:hAnsi="Times New Roman" w:cs="Times New Roman"/>
          <w:sz w:val="28"/>
          <w:szCs w:val="28"/>
        </w:rPr>
        <w:t>-</w:t>
      </w:r>
      <w:r w:rsidRPr="000D338C">
        <w:rPr>
          <w:rFonts w:ascii="Times New Roman" w:hAnsi="Times New Roman" w:cs="Times New Roman"/>
          <w:sz w:val="28"/>
          <w:szCs w:val="28"/>
        </w:rPr>
        <w:t xml:space="preserve"> </w:t>
      </w:r>
      <w:r w:rsidR="00176FCF">
        <w:rPr>
          <w:rFonts w:ascii="Times New Roman" w:hAnsi="Times New Roman" w:cs="Times New Roman"/>
          <w:sz w:val="28"/>
          <w:szCs w:val="28"/>
        </w:rPr>
        <w:t>105%.</w:t>
      </w:r>
      <w:r w:rsidRPr="000D338C">
        <w:rPr>
          <w:rFonts w:ascii="Times New Roman" w:hAnsi="Times New Roman" w:cs="Times New Roman"/>
          <w:sz w:val="28"/>
          <w:szCs w:val="28"/>
        </w:rPr>
        <w:t xml:space="preserve"> </w:t>
      </w:r>
      <w:r w:rsidRPr="000D338C">
        <w:rPr>
          <w:rFonts w:ascii="Times New Roman" w:hAnsi="Times New Roman" w:cs="Times New Roman"/>
          <w:sz w:val="28"/>
          <w:szCs w:val="28"/>
        </w:rPr>
        <w:lastRenderedPageBreak/>
        <w:t>Развитие АПК будет определяться действующими мерами поддержки в рамках Государственной программы развития сельского хозяйства.</w:t>
      </w:r>
    </w:p>
    <w:p w:rsidR="00941CAE" w:rsidRPr="000D338C" w:rsidRDefault="00941CAE" w:rsidP="0094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C">
        <w:rPr>
          <w:rFonts w:ascii="Times New Roman" w:hAnsi="Times New Roman" w:cs="Times New Roman"/>
          <w:sz w:val="28"/>
          <w:szCs w:val="28"/>
        </w:rPr>
        <w:t xml:space="preserve">Наиболее крупными </w:t>
      </w:r>
      <w:proofErr w:type="spellStart"/>
      <w:r w:rsidRPr="000D338C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0D33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D338C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F20B1F" w:rsidRPr="00F20B1F">
        <w:rPr>
          <w:rFonts w:ascii="Times New Roman" w:hAnsi="Times New Roman" w:cs="Times New Roman"/>
          <w:sz w:val="28"/>
          <w:szCs w:val="28"/>
        </w:rPr>
        <w:t>ЗАО "Пушкинское"</w:t>
      </w:r>
      <w:r w:rsidR="00F20B1F">
        <w:rPr>
          <w:rFonts w:ascii="Times New Roman" w:hAnsi="Times New Roman" w:cs="Times New Roman"/>
          <w:sz w:val="28"/>
          <w:szCs w:val="28"/>
        </w:rPr>
        <w:t xml:space="preserve"> и ИП </w:t>
      </w:r>
      <w:r w:rsidR="00F20B1F" w:rsidRPr="00F20B1F">
        <w:rPr>
          <w:rFonts w:ascii="Times New Roman" w:hAnsi="Times New Roman" w:cs="Times New Roman"/>
          <w:sz w:val="28"/>
          <w:szCs w:val="28"/>
        </w:rPr>
        <w:t xml:space="preserve">Глава КФХ </w:t>
      </w:r>
      <w:proofErr w:type="spellStart"/>
      <w:r w:rsidR="00F20B1F" w:rsidRPr="00F20B1F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="00F20B1F" w:rsidRPr="00F20B1F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941CAE" w:rsidRPr="000D338C" w:rsidRDefault="00941CAE" w:rsidP="00941CAE">
      <w:pPr>
        <w:pStyle w:val="a5"/>
        <w:ind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Главная цель инвестици</w:t>
      </w:r>
      <w:r>
        <w:rPr>
          <w:kern w:val="1"/>
          <w:sz w:val="28"/>
          <w:szCs w:val="28"/>
          <w:lang w:eastAsia="ar-SA"/>
        </w:rPr>
        <w:t>онной политики – привлечение в муниципальное образование</w:t>
      </w:r>
      <w:r w:rsidRPr="000D338C">
        <w:rPr>
          <w:kern w:val="1"/>
          <w:sz w:val="28"/>
          <w:szCs w:val="28"/>
          <w:lang w:eastAsia="ar-SA"/>
        </w:rPr>
        <w:t xml:space="preserve"> максимального количества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 малого бизнеса и инфраструктуры </w:t>
      </w:r>
      <w:r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.</w:t>
      </w:r>
    </w:p>
    <w:p w:rsidR="00941CAE" w:rsidRPr="000D338C" w:rsidRDefault="00941CAE" w:rsidP="00941CAE">
      <w:pPr>
        <w:pStyle w:val="a5"/>
        <w:tabs>
          <w:tab w:val="left" w:pos="851"/>
          <w:tab w:val="left" w:pos="993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Инвестиционная политика в муниципальном </w:t>
      </w:r>
      <w:r>
        <w:rPr>
          <w:kern w:val="1"/>
          <w:sz w:val="28"/>
          <w:szCs w:val="28"/>
          <w:lang w:eastAsia="ar-SA"/>
        </w:rPr>
        <w:t>образовании</w:t>
      </w:r>
      <w:r w:rsidRPr="000D338C">
        <w:rPr>
          <w:kern w:val="1"/>
          <w:sz w:val="28"/>
          <w:szCs w:val="28"/>
          <w:lang w:eastAsia="ar-SA"/>
        </w:rPr>
        <w:t xml:space="preserve"> направлена на формирование благоприятного инвестиционного климата и решения следующих основных задач: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позиционирование </w:t>
      </w:r>
      <w:r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 xml:space="preserve"> в качестве территорий, благоприятной для инвестирования, как на информационных ресурсах </w:t>
      </w:r>
      <w:r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, так и</w:t>
      </w:r>
      <w:r>
        <w:rPr>
          <w:kern w:val="1"/>
          <w:sz w:val="28"/>
          <w:szCs w:val="28"/>
          <w:lang w:eastAsia="ar-SA"/>
        </w:rPr>
        <w:t xml:space="preserve"> на уровне Саратовской области</w:t>
      </w:r>
      <w:r w:rsidRPr="000D338C">
        <w:rPr>
          <w:kern w:val="1"/>
          <w:sz w:val="28"/>
          <w:szCs w:val="28"/>
          <w:lang w:eastAsia="ar-SA"/>
        </w:rPr>
        <w:t>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выстраивание партнерских отношений с крупными инвесторами, постоянное  взаимодействие и обеспечение режима наибольшего благоприятствования;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взаимодействие с участниками проектов на всех этапах сотрудничества;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ведение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проведение инвентаризации и выявление свободных инвестиционных площадок (земельных участков) с соответствующей инфраструктурой, включая земли </w:t>
      </w:r>
      <w:proofErr w:type="spellStart"/>
      <w:r w:rsidRPr="000D338C">
        <w:rPr>
          <w:kern w:val="1"/>
          <w:sz w:val="28"/>
          <w:szCs w:val="28"/>
          <w:lang w:eastAsia="ar-SA"/>
        </w:rPr>
        <w:t>сельхозназначения</w:t>
      </w:r>
      <w:proofErr w:type="spellEnd"/>
      <w:r w:rsidRPr="000D338C">
        <w:rPr>
          <w:kern w:val="1"/>
          <w:sz w:val="28"/>
          <w:szCs w:val="28"/>
          <w:lang w:eastAsia="ar-SA"/>
        </w:rPr>
        <w:t>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ind w:left="0"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привлечение инвесторов и реализация инвестиционных проектов на территории </w:t>
      </w:r>
      <w:r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.</w:t>
      </w:r>
    </w:p>
    <w:p w:rsidR="00541865" w:rsidRDefault="00541865" w:rsidP="00F2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040" w:rsidRPr="00A62040" w:rsidRDefault="00A62040" w:rsidP="00644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04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73CE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A62040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</w:p>
    <w:p w:rsidR="00A62040" w:rsidRPr="00A62040" w:rsidRDefault="00A62040" w:rsidP="00644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62040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                  </w:t>
      </w:r>
      <w:r w:rsidR="006444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3CE9">
        <w:rPr>
          <w:rFonts w:ascii="Times New Roman" w:hAnsi="Times New Roman" w:cs="Times New Roman"/>
          <w:b/>
          <w:sz w:val="28"/>
          <w:szCs w:val="28"/>
        </w:rPr>
        <w:t xml:space="preserve">Н.И. Павленко </w:t>
      </w:r>
    </w:p>
    <w:sectPr w:rsidR="00A62040" w:rsidRPr="00A62040" w:rsidSect="00253A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2D99"/>
    <w:multiLevelType w:val="hybridMultilevel"/>
    <w:tmpl w:val="43E4E44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80"/>
    <w:rsid w:val="00071637"/>
    <w:rsid w:val="000C1D7B"/>
    <w:rsid w:val="000D338C"/>
    <w:rsid w:val="000E146D"/>
    <w:rsid w:val="00104FF3"/>
    <w:rsid w:val="001341A0"/>
    <w:rsid w:val="00176FCF"/>
    <w:rsid w:val="001C0799"/>
    <w:rsid w:val="001E4D16"/>
    <w:rsid w:val="00253A80"/>
    <w:rsid w:val="00270E5D"/>
    <w:rsid w:val="002A5665"/>
    <w:rsid w:val="002C2CD9"/>
    <w:rsid w:val="00304CC1"/>
    <w:rsid w:val="00323DC6"/>
    <w:rsid w:val="0034791A"/>
    <w:rsid w:val="00442B80"/>
    <w:rsid w:val="00443D7D"/>
    <w:rsid w:val="00444966"/>
    <w:rsid w:val="004502E9"/>
    <w:rsid w:val="004676A3"/>
    <w:rsid w:val="00493F1D"/>
    <w:rsid w:val="004A4639"/>
    <w:rsid w:val="004C55ED"/>
    <w:rsid w:val="004F4F15"/>
    <w:rsid w:val="00541865"/>
    <w:rsid w:val="00551C89"/>
    <w:rsid w:val="005A2868"/>
    <w:rsid w:val="005A5F6D"/>
    <w:rsid w:val="00623D15"/>
    <w:rsid w:val="00644407"/>
    <w:rsid w:val="00676719"/>
    <w:rsid w:val="00694A47"/>
    <w:rsid w:val="006A6E66"/>
    <w:rsid w:val="006B5E3E"/>
    <w:rsid w:val="00704F9B"/>
    <w:rsid w:val="00745E11"/>
    <w:rsid w:val="00747500"/>
    <w:rsid w:val="007B2F2C"/>
    <w:rsid w:val="007C6F4F"/>
    <w:rsid w:val="007E522A"/>
    <w:rsid w:val="00811001"/>
    <w:rsid w:val="00824740"/>
    <w:rsid w:val="00851E7D"/>
    <w:rsid w:val="00861F18"/>
    <w:rsid w:val="00885DB5"/>
    <w:rsid w:val="008F5D8C"/>
    <w:rsid w:val="00906ED4"/>
    <w:rsid w:val="00935D00"/>
    <w:rsid w:val="00941CAE"/>
    <w:rsid w:val="009643EF"/>
    <w:rsid w:val="009A6E07"/>
    <w:rsid w:val="009E7985"/>
    <w:rsid w:val="00A00924"/>
    <w:rsid w:val="00A01E31"/>
    <w:rsid w:val="00A347D9"/>
    <w:rsid w:val="00A62040"/>
    <w:rsid w:val="00A6504C"/>
    <w:rsid w:val="00AB170F"/>
    <w:rsid w:val="00AB3636"/>
    <w:rsid w:val="00AC04BA"/>
    <w:rsid w:val="00AC7C61"/>
    <w:rsid w:val="00AD0428"/>
    <w:rsid w:val="00AD250A"/>
    <w:rsid w:val="00AF2847"/>
    <w:rsid w:val="00B05777"/>
    <w:rsid w:val="00B7637C"/>
    <w:rsid w:val="00B94DDD"/>
    <w:rsid w:val="00BB4683"/>
    <w:rsid w:val="00BF26A3"/>
    <w:rsid w:val="00CD5BE4"/>
    <w:rsid w:val="00CF5DF2"/>
    <w:rsid w:val="00D22158"/>
    <w:rsid w:val="00D4037A"/>
    <w:rsid w:val="00D50F9A"/>
    <w:rsid w:val="00D70D2C"/>
    <w:rsid w:val="00DB7036"/>
    <w:rsid w:val="00DC1FC3"/>
    <w:rsid w:val="00DE7E82"/>
    <w:rsid w:val="00DF191A"/>
    <w:rsid w:val="00E73CE9"/>
    <w:rsid w:val="00E861EE"/>
    <w:rsid w:val="00ED26DF"/>
    <w:rsid w:val="00F137F7"/>
    <w:rsid w:val="00F20B1F"/>
    <w:rsid w:val="00F25DE1"/>
    <w:rsid w:val="00F26D6A"/>
    <w:rsid w:val="00F276EE"/>
    <w:rsid w:val="00FA4CE9"/>
    <w:rsid w:val="00FC3D41"/>
    <w:rsid w:val="00FD47BD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CB6B-3372-49CD-B5B6-71F559B2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2021-11-18T06:13:00Z</cp:lastPrinted>
  <dcterms:created xsi:type="dcterms:W3CDTF">2019-11-11T08:34:00Z</dcterms:created>
  <dcterms:modified xsi:type="dcterms:W3CDTF">2021-11-19T12:05:00Z</dcterms:modified>
</cp:coreProperties>
</file>