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ED7" w:rsidRPr="00383ED7" w:rsidRDefault="00383ED7" w:rsidP="00383ED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3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752CDF33" wp14:editId="557B92D3">
                <wp:simplePos x="0" y="0"/>
                <wp:positionH relativeFrom="margin">
                  <wp:posOffset>-213360</wp:posOffset>
                </wp:positionH>
                <wp:positionV relativeFrom="margin">
                  <wp:posOffset>-5715</wp:posOffset>
                </wp:positionV>
                <wp:extent cx="6529070" cy="2562225"/>
                <wp:effectExtent l="0" t="0" r="5080" b="952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Блок-схема: процесс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9070" cy="2562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ED7" w:rsidRDefault="00383ED7" w:rsidP="00383E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E6FC0AD" wp14:editId="603F76F3">
                                  <wp:extent cx="542925" cy="714375"/>
                                  <wp:effectExtent l="0" t="0" r="9525" b="9525"/>
                                  <wp:docPr id="1" name="Рисунок 1" descr="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3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ED7" w:rsidRPr="00383ED7" w:rsidRDefault="00383ED7" w:rsidP="00383ED7">
                            <w:pPr>
                              <w:pStyle w:val="4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83ED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83ED7" w:rsidRPr="00383ED7" w:rsidRDefault="00383ED7" w:rsidP="00383E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3E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383ED7" w:rsidRPr="00383ED7" w:rsidRDefault="00383ED7" w:rsidP="00383ED7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383ED7"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СОВЕТСКОГО МУНИЦИПАЛЬНОГО РАЙОНА </w:t>
                            </w:r>
                          </w:p>
                          <w:p w:rsidR="00383ED7" w:rsidRDefault="00383ED7" w:rsidP="00383ED7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383ED7"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>САРАТОВСКОЙ ОБЛАСТИ</w:t>
                            </w:r>
                          </w:p>
                          <w:p w:rsidR="00383ED7" w:rsidRDefault="00383ED7" w:rsidP="00383ED7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383ED7" w:rsidRPr="00383ED7" w:rsidRDefault="00383ED7" w:rsidP="00383ED7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383ED7" w:rsidRPr="00383ED7" w:rsidRDefault="00383ED7" w:rsidP="00383ED7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3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83ED7">
                              <w:rPr>
                                <w:rFonts w:ascii="Times New Roman" w:eastAsia="Times New Roman" w:hAnsi="Times New Roman" w:cs="Times New Roman"/>
                                <w:b/>
                                <w:spacing w:val="110"/>
                                <w:sz w:val="28"/>
                                <w:szCs w:val="28"/>
                                <w:lang w:eastAsia="ru-RU"/>
                              </w:rPr>
                              <w:t xml:space="preserve">ПОСТАНОВЛЕНИЕ </w:t>
                            </w:r>
                          </w:p>
                          <w:p w:rsidR="00383ED7" w:rsidRDefault="00383ED7" w:rsidP="00383ED7">
                            <w:pPr>
                              <w:pStyle w:val="a3"/>
                              <w:tabs>
                                <w:tab w:val="left" w:pos="708"/>
                              </w:tabs>
                              <w:spacing w:line="252" w:lineRule="auto"/>
                              <w:jc w:val="center"/>
                              <w:rPr>
                                <w:b/>
                                <w:spacing w:val="24"/>
                                <w:sz w:val="26"/>
                              </w:rPr>
                            </w:pPr>
                          </w:p>
                          <w:p w:rsidR="00383ED7" w:rsidRDefault="00383ED7" w:rsidP="00383ED7"/>
                          <w:p w:rsidR="00383ED7" w:rsidRDefault="00383ED7" w:rsidP="00383ED7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383ED7" w:rsidRDefault="00383ED7" w:rsidP="00383ED7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р.п. Степное</w:t>
                            </w:r>
                          </w:p>
                          <w:p w:rsidR="00383ED7" w:rsidRDefault="00383ED7" w:rsidP="0038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2CDF3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6.8pt;margin-top:-.45pt;width:514.1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" o:allowincell="f" o:allowoverlap="f" stroked="f">
                <o:lock v:ext="edit" aspectratio="t"/>
                <v:textbox>
                  <w:txbxContent>
                    <w:p w:rsidR="00383ED7" w:rsidRDefault="00383ED7" w:rsidP="00383ED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E6FC0AD" wp14:editId="603F76F3">
                            <wp:extent cx="542925" cy="714375"/>
                            <wp:effectExtent l="0" t="0" r="9525" b="9525"/>
                            <wp:docPr id="1" name="Рисунок 1" descr="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3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ED7" w:rsidRPr="00383ED7" w:rsidRDefault="00383ED7" w:rsidP="00383ED7">
                      <w:pPr>
                        <w:pStyle w:val="4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</w:pPr>
                      <w:r w:rsidRPr="00383ED7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83ED7" w:rsidRPr="00383ED7" w:rsidRDefault="00383ED7" w:rsidP="00383E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3E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383ED7" w:rsidRPr="00383ED7" w:rsidRDefault="00383ED7" w:rsidP="00383ED7">
                      <w:pPr>
                        <w:pStyle w:val="a3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 w:rsidRPr="00383ED7"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 xml:space="preserve">СОВЕТСКОГО МУНИЦИПАЛЬНОГО РАЙОНА </w:t>
                      </w:r>
                    </w:p>
                    <w:p w:rsidR="00383ED7" w:rsidRDefault="00383ED7" w:rsidP="00383ED7">
                      <w:pPr>
                        <w:pStyle w:val="a3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 w:rsidRPr="00383ED7"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>САРАТОВСКОЙ ОБЛАСТИ</w:t>
                      </w:r>
                    </w:p>
                    <w:p w:rsidR="00383ED7" w:rsidRDefault="00383ED7" w:rsidP="00383ED7">
                      <w:pPr>
                        <w:pStyle w:val="a3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383ED7" w:rsidRPr="00383ED7" w:rsidRDefault="00383ED7" w:rsidP="00383ED7">
                      <w:pPr>
                        <w:pStyle w:val="a3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383ED7" w:rsidRPr="00383ED7" w:rsidRDefault="00383ED7" w:rsidP="00383ED7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30"/>
                          <w:sz w:val="28"/>
                          <w:szCs w:val="28"/>
                          <w:lang w:eastAsia="ru-RU"/>
                        </w:rPr>
                      </w:pPr>
                      <w:r w:rsidRPr="00383ED7">
                        <w:rPr>
                          <w:rFonts w:ascii="Times New Roman" w:eastAsia="Times New Roman" w:hAnsi="Times New Roman" w:cs="Times New Roman"/>
                          <w:b/>
                          <w:spacing w:val="110"/>
                          <w:sz w:val="28"/>
                          <w:szCs w:val="28"/>
                          <w:lang w:eastAsia="ru-RU"/>
                        </w:rPr>
                        <w:t xml:space="preserve">ПОСТАНОВЛЕНИЕ </w:t>
                      </w:r>
                    </w:p>
                    <w:p w:rsidR="00383ED7" w:rsidRDefault="00383ED7" w:rsidP="00383ED7">
                      <w:pPr>
                        <w:pStyle w:val="a3"/>
                        <w:tabs>
                          <w:tab w:val="left" w:pos="708"/>
                        </w:tabs>
                        <w:spacing w:line="252" w:lineRule="auto"/>
                        <w:jc w:val="center"/>
                        <w:rPr>
                          <w:b/>
                          <w:spacing w:val="24"/>
                          <w:sz w:val="26"/>
                        </w:rPr>
                      </w:pPr>
                    </w:p>
                    <w:p w:rsidR="00383ED7" w:rsidRDefault="00383ED7" w:rsidP="00383ED7"/>
                    <w:p w:rsidR="00383ED7" w:rsidRDefault="00383ED7" w:rsidP="00383ED7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383ED7" w:rsidRDefault="00383ED7" w:rsidP="00383ED7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р.п</w:t>
                      </w:r>
                      <w:proofErr w:type="spellEnd"/>
                      <w:r>
                        <w:rPr>
                          <w:sz w:val="20"/>
                        </w:rPr>
                        <w:t>. Степное</w:t>
                      </w:r>
                    </w:p>
                    <w:p w:rsidR="00383ED7" w:rsidRDefault="00383ED7" w:rsidP="00383ED7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38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82704">
        <w:rPr>
          <w:rFonts w:ascii="Times New Roman" w:eastAsia="Times New Roman" w:hAnsi="Times New Roman" w:cs="Times New Roman"/>
          <w:sz w:val="28"/>
          <w:szCs w:val="24"/>
          <w:lang w:eastAsia="ru-RU"/>
        </w:rPr>
        <w:t>03.04.2019</w:t>
      </w:r>
      <w:r w:rsidRPr="0038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B82704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Pr="00383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3ED7" w:rsidRDefault="00383ED7" w:rsidP="00735EDD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Пушкино</w:t>
      </w:r>
    </w:p>
    <w:p w:rsidR="00383ED7" w:rsidRPr="00383ED7" w:rsidRDefault="00383ED7" w:rsidP="00383ED7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D7" w:rsidRPr="005F20B5" w:rsidRDefault="00383ED7" w:rsidP="00735EDD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имущественной поддержке субъектов малого и среднего предпринимательства в Пушкинском муниципальном образовании Советского муниципального района Саратовской области</w:t>
      </w:r>
    </w:p>
    <w:p w:rsidR="00735EDD" w:rsidRPr="00735EDD" w:rsidRDefault="00735EDD" w:rsidP="00735EDD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ED7" w:rsidRPr="005F20B5" w:rsidRDefault="00383ED7" w:rsidP="00383ED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Федерального законами от 06.10.2003 № 131-ФЗ «Об общих принципах организации местного самоуправления в Российской Федерации», от 24.07.2007   № 209-ФЗ «О развитии малого и среднего предпринимательства в Российской Федерации», на основании Постановления Правительства РФ от 21.08.2010  № 645 «Об имущественной поддержке субъектов малого и среднего предпринимательства при предоставлении федерального имущества»  (с изменениями и дополнениями от 1 декабря 2016 г), руководствуясь Уставом Пушкинского муниципального образования Советского муниципального района, администрация Пушкинского муниципального образования ПОСТАНОВЛЯЕТ:</w:t>
      </w:r>
    </w:p>
    <w:p w:rsidR="00383ED7" w:rsidRPr="005F20B5" w:rsidRDefault="00383ED7" w:rsidP="00383ED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1.Утвердить муниципальную программу «Об имущественной поддержке субъектов малого и среднего предпринимательства в Пушкинском муниципальном образовании Советского муниципального района Саратовской области»</w:t>
      </w:r>
      <w:r w:rsidRPr="005F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приложению. </w:t>
      </w:r>
    </w:p>
    <w:p w:rsidR="00383ED7" w:rsidRPr="005F20B5" w:rsidRDefault="00383ED7" w:rsidP="00383ED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Отменить:</w:t>
      </w:r>
    </w:p>
    <w:p w:rsidR="00383ED7" w:rsidRPr="005F20B5" w:rsidRDefault="00383ED7" w:rsidP="00383ED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постановление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22.06.2017 № 41 О внесении изменений в постановление администрации Пушкинского муниципального образования;</w:t>
      </w:r>
    </w:p>
    <w:p w:rsidR="00383ED7" w:rsidRPr="005F20B5" w:rsidRDefault="00383ED7" w:rsidP="00383ED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14.02.2017 № 14 «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«Об имущественной поддержке субъектов малого и среднего предпринимательства в Пушкинском муниципальном образовании Советского муниципального района Саратовской области»</w:t>
      </w:r>
    </w:p>
    <w:p w:rsidR="00735EDD" w:rsidRPr="005F20B5" w:rsidRDefault="00735EDD" w:rsidP="00735ED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администрации Культурского  муниципального образования от 02.02.2017 № 05 «Об имущественной поддержке субъектов малого и среднего предпринимательства в Культурском муниципальном образовании   Советского муниципального района Саратовской области»;</w:t>
      </w:r>
    </w:p>
    <w:p w:rsidR="00735EDD" w:rsidRPr="005F20B5" w:rsidRDefault="00735EDD" w:rsidP="00735ED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EDD" w:rsidRPr="005F20B5" w:rsidRDefault="00735EDD" w:rsidP="00735ED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администрации Культурского  муниципального образования от 19.06.2017 №23  «О внесении изменений  в  постановление  администрации Культурского  муниципального образования от 02.02.2017 № 05»</w:t>
      </w:r>
      <w:r w:rsidR="00394363"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94363" w:rsidRPr="005F20B5" w:rsidRDefault="00394363" w:rsidP="00735ED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администрации Наливнянского  муниципального образования от 29.06.2017 №18 «Об имущественной поддержке субъектов малого и среднего предпринимательства в Наливнянском муниципальном образовании   Советского муниципального района Саратовской области».</w:t>
      </w:r>
    </w:p>
    <w:p w:rsidR="00383ED7" w:rsidRPr="005F20B5" w:rsidRDefault="00383ED7" w:rsidP="0038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83ED7" w:rsidRDefault="00383ED7" w:rsidP="0038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35EDD"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обнародованию в официальном порядке. </w:t>
      </w:r>
    </w:p>
    <w:p w:rsidR="00B82704" w:rsidRPr="005F20B5" w:rsidRDefault="00B82704" w:rsidP="0038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D7" w:rsidRPr="005F20B5" w:rsidRDefault="00383ED7" w:rsidP="0038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D7" w:rsidRPr="005F20B5" w:rsidRDefault="00383ED7" w:rsidP="00383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383ED7" w:rsidRPr="005F20B5" w:rsidRDefault="00383ED7" w:rsidP="00735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Павленко</w:t>
      </w:r>
    </w:p>
    <w:p w:rsidR="00383ED7" w:rsidRDefault="00B82704" w:rsidP="00B8270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Токарева Г.В.</w:t>
      </w:r>
    </w:p>
    <w:p w:rsidR="00B82704" w:rsidRPr="00B82704" w:rsidRDefault="00B82704" w:rsidP="00B8270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6 22 10</w:t>
      </w: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5F20B5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906EB" w:rsidRDefault="003906EB" w:rsidP="00383ED7">
      <w:pPr>
        <w:spacing w:after="15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383ED7" w:rsidRPr="00383ED7" w:rsidRDefault="00383ED7" w:rsidP="00A028E2">
      <w:pPr>
        <w:spacing w:after="0" w:line="360" w:lineRule="atLeast"/>
        <w:jc w:val="righ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lastRenderedPageBreak/>
        <w:t>Приложение 1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  <w:t>к постановлению администрации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</w:r>
      <w:r w:rsidR="003906EB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Пушкинского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муниципального </w:t>
      </w:r>
      <w:r w:rsidR="003906EB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образования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</w:r>
      <w:r w:rsidR="00B82704" w:rsidRPr="00B82704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от 03.04.2019  № 43</w:t>
      </w:r>
    </w:p>
    <w:p w:rsidR="00383ED7" w:rsidRPr="005F20B5" w:rsidRDefault="00383ED7" w:rsidP="00A028E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формирования, ведения и опубликования Перечней муниципального имущества, находящегося в собственности </w:t>
      </w:r>
      <w:r w:rsidR="003906EB"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Пушкинского</w:t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</w:t>
      </w:r>
      <w:r w:rsidR="003906EB"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образования Советского муниципального района </w:t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Саратовской области, 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4C08" w:rsidRPr="00944C08" w:rsidRDefault="005F20B5" w:rsidP="00944C0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383ED7"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</w:t>
      </w:r>
      <w:r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83ED7"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положения</w:t>
      </w:r>
    </w:p>
    <w:p w:rsidR="00383ED7" w:rsidRPr="00A028E2" w:rsidRDefault="00383ED7" w:rsidP="00944C08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F20B5" w:rsidRP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Настоящий Порядок формирования, ведения и опубликования Перечней муниципального имущества, находящегося в собственности </w:t>
      </w:r>
      <w:r w:rsidR="001B7636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муниципального образования Советского муниципального района Саратовской области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Порядок), разработан в соответствии с Федеральными законами от 24.07.2007 года № 209-ФЗ «О развитии малого и среднего предпринимательства в Российской Федерации», от 26.07.2006 года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Порядок регулирует правила формирования, ведения и опубликования Перечней муниципального имущества, находящегося в собственности </w:t>
      </w:r>
      <w:r w:rsidR="00C25F99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Пушкинского муниципального образования Советского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Перечни муниципального имущества).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Перечни муниципального имущества формируются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предпринимательства.</w:t>
      </w:r>
    </w:p>
    <w:p w:rsidR="00944C08" w:rsidRPr="00944C08" w:rsidRDefault="00383ED7" w:rsidP="00944C0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Порядок формирования Перечней муниципального имущества</w:t>
      </w:r>
    </w:p>
    <w:p w:rsidR="00383ED7" w:rsidRPr="005F20B5" w:rsidRDefault="00383ED7" w:rsidP="00A028E2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Перечни муниципального имущества формируются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Основными критериями формирования Перечней муниципального имущества являются: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оказание имущественной поддержки максимальному числу субъектов малого и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предпринимательства;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максимальной социально-экономической эффективности использования муниципального имущества;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доступности имущественной поддержки субъектов малого и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предпринимательства;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 процедур оказания имущественной поддержки;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8C6CC4" w:rsidRP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в Перечни муниципального имущества, находящегося соответственно в Реестре объектов капитального строительства, муниципальных унитарных предприятий и муниципальных учреждений, имущества в виде доли (акций, вкладов) в уставных капиталах хозяйственных обществ, являющихся собственностью </w:t>
      </w:r>
      <w:r w:rsidR="001E3EFA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Пушкинского муниципального образования Советского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Саратовской области, на балансе муниципальных унитарных предприятий и муниципальных учреждений;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свобода имущества, включаемого в Перечни муниципального имущества, от прав третьих лиц (за исключением имущественных прав субъектов малого и среднего предпринимательства).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Формирование Перечней муниципального имущества осуществляет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комитет по управлению имуществом администрации </w:t>
      </w:r>
      <w:r w:rsidR="008732AD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муниципального образования Советского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 Перечни муниципального имущества и вносимые в них изменения утверждаются постановлением администрации </w:t>
      </w:r>
      <w:r w:rsidR="008732AD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муниципального образования Советского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8732AD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Саратовской области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Изменения вносятся в утвержденные Перечни муниципального имущества путем дополнительного включения в них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невостребованностью, непригодностью для дальнейшего использования, невозможностью использования имущества в соответствии с требованиями законодательства или возникновением потребности в данном имуществе у органов местного самоуправления для обеспечения осуществления своих полномочий.</w:t>
      </w:r>
    </w:p>
    <w:p w:rsidR="00944C08" w:rsidRPr="00944C08" w:rsidRDefault="00383ED7" w:rsidP="00944C0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Порядок ведения Перечней муниципального имущества</w:t>
      </w:r>
    </w:p>
    <w:p w:rsidR="00383ED7" w:rsidRPr="005F20B5" w:rsidRDefault="00383ED7" w:rsidP="00A028E2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Перечни муниципального имущества должны содержать следующую информацию: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порядковые номера записей;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 характерист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ику муниципального имущества;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местонахождение (адр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ес) муниципального имущества;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адь муниципального имущества;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этажность муниципального имущества;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целевое назначение муниципального имущества (возможный вид его использования);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об арендаторе (в случае если имущество передано в аренду субъекту малого и среднего предпринимательства).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Перечни муниципального имущества ведутся комитетом по управлению имуществом администрации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бумажном и электронном носителях.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6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Ведение Перечней муниципального имущества осуществляется путем внесения в них объектов учета и данных о них, обновления данных об объектах учета и исключения их из Перечней муниципального имущества.</w:t>
      </w:r>
    </w:p>
    <w:p w:rsidR="00944C08" w:rsidRPr="00944C08" w:rsidRDefault="00383ED7" w:rsidP="00944C0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Порядок опубликования Перечней муниципального имущества</w:t>
      </w:r>
    </w:p>
    <w:p w:rsidR="00A028E2" w:rsidRDefault="00383ED7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D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Перечни муниципального имущества и все изменения и дополнения к 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ним подлежат обязательному опубликованию в </w:t>
      </w:r>
      <w:r w:rsidR="00A04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районную </w:t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газету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47D6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04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</w:t>
      </w:r>
      <w:r w:rsidR="00A047D6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D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 размещению на официальном сайте администрации </w:t>
      </w:r>
      <w:r w:rsidR="001D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A04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в течение 10-ти дней со дня утверждения Перечней муниципального имущества</w:t>
      </w:r>
      <w:r w:rsidR="001D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дополнений и изменений к ним.</w:t>
      </w: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C08" w:rsidRDefault="00944C08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8E2" w:rsidRPr="00A047D6" w:rsidRDefault="00A028E2" w:rsidP="00383ED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ED7" w:rsidRPr="00B82704" w:rsidRDefault="00383ED7" w:rsidP="00383ED7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lastRenderedPageBreak/>
        <w:t>Приложение 2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  <w:t>к постановлению администрации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</w:r>
      <w:r w:rsidR="00BC17E5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Пушкинского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муниципального района</w:t>
      </w:r>
      <w:r w:rsidRPr="00383ED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br/>
      </w:r>
      <w:r w:rsidR="00B82704" w:rsidRPr="00B82704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от 03.04.2019  № 43</w:t>
      </w:r>
    </w:p>
    <w:p w:rsidR="00383ED7" w:rsidRPr="005F20B5" w:rsidRDefault="00383ED7" w:rsidP="005F20B5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 УСЛОВИЯ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предоставления в аренду муниципального имущества, включенного в Перечни муниципального имущества</w:t>
      </w:r>
      <w:r w:rsidR="00BC1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находящегося в собственности Пушкинского</w:t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</w:t>
      </w:r>
      <w:r w:rsidR="00BC1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Советского муниципального района</w:t>
      </w: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3ED7" w:rsidRPr="005F20B5" w:rsidRDefault="00BC17E5" w:rsidP="005F20B5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Порядок и условия предоставления в аренду имущества, включенного в Перечни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Советского муниципального района,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Порядок регулирует процедуру и условия предоставления в аренду муниципального имущества, включенного в Перечни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Советского муниципального района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(далее – Перечни муниципального имущества).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Арендодателем муниципального имущества, включенного в Перечни муниципального имущества, выступает комитет по управлению имуществом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Пушкинского муниципального образования Советского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Саратовской области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Арендаторами муниципального имущества, включенного в Перечни муниципального имущества,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 малого и среднего предпринимательства в Российской Федерации».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Муниципальное имущество, включенное в Перечни муниципального имущества,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D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 льготных ставок арендной платы, предусмотренных приложением к настоящему Порядку.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D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Срок, на который заключаются договоры аренды в отношении муниципального имущества, включенного в Перечни муниципального имущества, должен составлять не менее пяти лет. Срок договора может быть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D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Условия предоставления в аренду муниципального имущества, включенного в Перечни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www.torgi.gov.ru и официальном сайте администрации </w:t>
      </w:r>
      <w:r w:rsidR="009D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 муниципального образования Советского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9D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Саратовской области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pusch</w:t>
      </w:r>
      <w:r w:rsidR="00763C26" w:rsidRPr="0076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stepnoeadm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.ru в сети Интернет.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728BE" w:rsidRPr="00C72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Использование арендаторами имущества, включенного в Перечни,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 В случае использования муниципального имущества, включенного в Перечни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383ED7" w:rsidRPr="005F20B5" w:rsidRDefault="00383ED7" w:rsidP="005F20B5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к Порядку и условиям предоставления в аренду муниципального имущества, включенного в Перечни муниципального имущества, находящегося в собственности </w:t>
      </w:r>
      <w:r w:rsidR="0076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муниципального образования Советского</w:t>
      </w:r>
      <w:r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C08" w:rsidRDefault="00383ED7" w:rsidP="00944C0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Льготные ставки арендной платы</w:t>
      </w:r>
    </w:p>
    <w:p w:rsidR="00383ED7" w:rsidRPr="00873DC8" w:rsidRDefault="00763C26" w:rsidP="00873DC8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пользование муниципальным имуществом, включенным в Перечни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 муниципального образования Советского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383ED7" w:rsidRPr="005F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Саратовской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264"/>
        <w:gridCol w:w="4361"/>
      </w:tblGrid>
      <w:tr w:rsidR="00383ED7" w:rsidRPr="005F20B5" w:rsidTr="00383ED7">
        <w:trPr>
          <w:tblCellSpacing w:w="0" w:type="dxa"/>
          <w:jc w:val="center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Категории арендаторов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аренды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льготной ставки арендной платы применительно к величине арендной платы, определенной по результатам торгов с учетом норм законодательства об оценочной деятельности в Российской Федерации, %</w:t>
            </w:r>
          </w:p>
        </w:tc>
      </w:tr>
      <w:tr w:rsidR="00383ED7" w:rsidRPr="005F20B5" w:rsidTr="00383ED7">
        <w:trPr>
          <w:tblCellSpacing w:w="0" w:type="dxa"/>
          <w:jc w:val="center"/>
        </w:trPr>
        <w:tc>
          <w:tcPr>
            <w:tcW w:w="2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Субъекты малого и среднего предпринимательства,</w:t>
            </w:r>
          </w:p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40%</w:t>
            </w:r>
          </w:p>
        </w:tc>
      </w:tr>
      <w:tr w:rsidR="00383ED7" w:rsidRPr="005F20B5" w:rsidTr="00383ED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83ED7" w:rsidRPr="005F20B5" w:rsidRDefault="00383ED7" w:rsidP="005F20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60%</w:t>
            </w:r>
          </w:p>
        </w:tc>
      </w:tr>
      <w:tr w:rsidR="00383ED7" w:rsidRPr="005F20B5" w:rsidTr="00383ED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83ED7" w:rsidRPr="005F20B5" w:rsidRDefault="00383ED7" w:rsidP="005F20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Третий год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80%</w:t>
            </w:r>
          </w:p>
        </w:tc>
      </w:tr>
      <w:tr w:rsidR="00383ED7" w:rsidRPr="005F20B5" w:rsidTr="00383ED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83ED7" w:rsidRPr="005F20B5" w:rsidRDefault="00383ED7" w:rsidP="005F20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Четвертый год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</w:tr>
      <w:tr w:rsidR="00383ED7" w:rsidRPr="005F20B5" w:rsidTr="00383ED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83ED7" w:rsidRPr="005F20B5" w:rsidRDefault="00383ED7" w:rsidP="005F20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Пятый год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3ED7" w:rsidRPr="005F20B5" w:rsidRDefault="00383ED7" w:rsidP="005F20B5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</w:tr>
    </w:tbl>
    <w:p w:rsidR="009A6C6D" w:rsidRPr="005F20B5" w:rsidRDefault="00824564" w:rsidP="005F2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0B5" w:rsidRPr="00A028E2" w:rsidRDefault="00763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E2">
        <w:rPr>
          <w:rFonts w:ascii="Times New Roman" w:hAnsi="Times New Roman" w:cs="Times New Roman"/>
          <w:b/>
          <w:sz w:val="28"/>
          <w:szCs w:val="28"/>
        </w:rPr>
        <w:t>Верно</w:t>
      </w:r>
      <w:r w:rsidR="00A028E2" w:rsidRPr="00A028E2">
        <w:rPr>
          <w:rFonts w:ascii="Times New Roman" w:hAnsi="Times New Roman" w:cs="Times New Roman"/>
          <w:b/>
          <w:sz w:val="28"/>
          <w:szCs w:val="28"/>
        </w:rPr>
        <w:t>:</w:t>
      </w:r>
    </w:p>
    <w:p w:rsidR="00763C26" w:rsidRPr="00763C26" w:rsidRDefault="00763C26" w:rsidP="00763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C26"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</w:t>
      </w:r>
    </w:p>
    <w:p w:rsidR="00763C26" w:rsidRPr="00763C26" w:rsidRDefault="00763C26" w:rsidP="00763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C26">
        <w:rPr>
          <w:rFonts w:ascii="Times New Roman" w:hAnsi="Times New Roman" w:cs="Times New Roman"/>
          <w:b/>
          <w:sz w:val="28"/>
          <w:szCs w:val="28"/>
        </w:rPr>
        <w:t xml:space="preserve">Пушкинского муниципального образования    </w:t>
      </w:r>
      <w:r w:rsidR="00A028E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63C26">
        <w:rPr>
          <w:rFonts w:ascii="Times New Roman" w:hAnsi="Times New Roman" w:cs="Times New Roman"/>
          <w:b/>
          <w:sz w:val="28"/>
          <w:szCs w:val="28"/>
        </w:rPr>
        <w:t xml:space="preserve">   Г.В. Токарева</w:t>
      </w:r>
    </w:p>
    <w:sectPr w:rsidR="00763C26" w:rsidRPr="0076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B"/>
    <w:rsid w:val="001B7636"/>
    <w:rsid w:val="001D4336"/>
    <w:rsid w:val="001E3EFA"/>
    <w:rsid w:val="00383ED7"/>
    <w:rsid w:val="003906EB"/>
    <w:rsid w:val="00394363"/>
    <w:rsid w:val="003C3EEC"/>
    <w:rsid w:val="004D0DBB"/>
    <w:rsid w:val="005F20B5"/>
    <w:rsid w:val="00735EDD"/>
    <w:rsid w:val="00763C26"/>
    <w:rsid w:val="00824564"/>
    <w:rsid w:val="008732AD"/>
    <w:rsid w:val="00873DC8"/>
    <w:rsid w:val="008C6CC4"/>
    <w:rsid w:val="00944C08"/>
    <w:rsid w:val="009D4747"/>
    <w:rsid w:val="00A028E2"/>
    <w:rsid w:val="00A047D6"/>
    <w:rsid w:val="00B53BE4"/>
    <w:rsid w:val="00B82704"/>
    <w:rsid w:val="00B916BA"/>
    <w:rsid w:val="00BC17E5"/>
    <w:rsid w:val="00C25F99"/>
    <w:rsid w:val="00C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3E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38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ED7"/>
  </w:style>
  <w:style w:type="paragraph" w:styleId="a5">
    <w:name w:val="Body Text"/>
    <w:basedOn w:val="a"/>
    <w:link w:val="a6"/>
    <w:uiPriority w:val="99"/>
    <w:semiHidden/>
    <w:unhideWhenUsed/>
    <w:rsid w:val="00383E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ED7"/>
  </w:style>
  <w:style w:type="paragraph" w:styleId="a7">
    <w:name w:val="Balloon Text"/>
    <w:basedOn w:val="a"/>
    <w:link w:val="a8"/>
    <w:uiPriority w:val="99"/>
    <w:semiHidden/>
    <w:unhideWhenUsed/>
    <w:rsid w:val="0087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3E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38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ED7"/>
  </w:style>
  <w:style w:type="paragraph" w:styleId="a5">
    <w:name w:val="Body Text"/>
    <w:basedOn w:val="a"/>
    <w:link w:val="a6"/>
    <w:uiPriority w:val="99"/>
    <w:semiHidden/>
    <w:unhideWhenUsed/>
    <w:rsid w:val="00383E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ED7"/>
  </w:style>
  <w:style w:type="paragraph" w:styleId="a7">
    <w:name w:val="Balloon Text"/>
    <w:basedOn w:val="a"/>
    <w:link w:val="a8"/>
    <w:uiPriority w:val="99"/>
    <w:semiHidden/>
    <w:unhideWhenUsed/>
    <w:rsid w:val="0087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2019-03-11T10:14:00Z</cp:lastPrinted>
  <dcterms:created xsi:type="dcterms:W3CDTF">2019-04-24T11:22:00Z</dcterms:created>
  <dcterms:modified xsi:type="dcterms:W3CDTF">2019-04-24T11:22:00Z</dcterms:modified>
</cp:coreProperties>
</file>